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A590" w14:textId="46C5B125" w:rsidR="00C019C9" w:rsidRPr="00C361DC" w:rsidRDefault="00BC511C" w:rsidP="00BC511C">
      <w:pPr>
        <w:jc w:val="center"/>
        <w:rPr>
          <w:rFonts w:ascii="Arial" w:hAnsi="Arial" w:cs="Arial"/>
          <w:b/>
          <w:bCs/>
        </w:rPr>
      </w:pPr>
      <w:r w:rsidRPr="00C361DC">
        <w:rPr>
          <w:rFonts w:ascii="Arial" w:hAnsi="Arial" w:cs="Arial"/>
          <w:b/>
          <w:bCs/>
        </w:rPr>
        <w:t xml:space="preserve">TAC Meeting Notes </w:t>
      </w:r>
      <w:r w:rsidR="00D87F9B" w:rsidRPr="00C361DC">
        <w:rPr>
          <w:rFonts w:ascii="Arial" w:hAnsi="Arial" w:cs="Arial"/>
          <w:b/>
          <w:bCs/>
        </w:rPr>
        <w:t>May 1</w:t>
      </w:r>
      <w:r w:rsidR="00D87F9B" w:rsidRPr="00C361DC">
        <w:rPr>
          <w:rFonts w:ascii="Arial" w:hAnsi="Arial" w:cs="Arial"/>
          <w:b/>
          <w:bCs/>
          <w:vertAlign w:val="superscript"/>
        </w:rPr>
        <w:t>st</w:t>
      </w:r>
      <w:proofErr w:type="gramStart"/>
      <w:r w:rsidR="00D87F9B" w:rsidRPr="00C361DC">
        <w:rPr>
          <w:rFonts w:ascii="Arial" w:hAnsi="Arial" w:cs="Arial"/>
          <w:b/>
          <w:bCs/>
        </w:rPr>
        <w:t xml:space="preserve"> </w:t>
      </w:r>
      <w:r w:rsidRPr="00C361DC">
        <w:rPr>
          <w:rFonts w:ascii="Arial" w:hAnsi="Arial" w:cs="Arial"/>
          <w:b/>
          <w:bCs/>
        </w:rPr>
        <w:t>2025</w:t>
      </w:r>
      <w:proofErr w:type="gramEnd"/>
    </w:p>
    <w:p w14:paraId="3664247F" w14:textId="77777777" w:rsidR="00BC511C" w:rsidRPr="00C361DC" w:rsidRDefault="00BC511C" w:rsidP="00BC511C">
      <w:pPr>
        <w:rPr>
          <w:rFonts w:ascii="Arial" w:hAnsi="Arial" w:cs="Arial"/>
          <w:b/>
          <w:bCs/>
        </w:rPr>
      </w:pPr>
    </w:p>
    <w:p w14:paraId="6E80796C" w14:textId="6FC85D6E" w:rsidR="00BC511C" w:rsidRPr="00C361DC" w:rsidRDefault="00BC511C" w:rsidP="00BC51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Project Name: </w:t>
      </w:r>
      <w:r w:rsidRPr="00C361DC">
        <w:rPr>
          <w:rFonts w:ascii="Arial" w:hAnsi="Arial" w:cs="Arial"/>
        </w:rPr>
        <w:t>Outreach-Stewardship Nelson Desert Clean Up</w:t>
      </w:r>
    </w:p>
    <w:p w14:paraId="51BF15E6" w14:textId="6B5618FE" w:rsidR="00BC511C" w:rsidRPr="00C361DC" w:rsidRDefault="00BC511C" w:rsidP="00BC511C">
      <w:pPr>
        <w:rPr>
          <w:rFonts w:ascii="Arial" w:hAnsi="Arial" w:cs="Arial"/>
          <w:b/>
          <w:bCs/>
        </w:rPr>
      </w:pPr>
      <w:r w:rsidRPr="00C361DC">
        <w:rPr>
          <w:rFonts w:ascii="Arial" w:hAnsi="Arial" w:cs="Arial"/>
          <w:b/>
          <w:bCs/>
        </w:rPr>
        <w:t xml:space="preserve">Applicant: </w:t>
      </w:r>
      <w:r w:rsidRPr="00C361DC">
        <w:rPr>
          <w:rFonts w:ascii="Arial" w:hAnsi="Arial" w:cs="Arial"/>
        </w:rPr>
        <w:t>Dunes and Trails</w:t>
      </w:r>
    </w:p>
    <w:p w14:paraId="2AB80786" w14:textId="6312171F" w:rsidR="00BC511C" w:rsidRPr="00C361DC" w:rsidRDefault="00BC511C" w:rsidP="00BC51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Grant Request: </w:t>
      </w:r>
      <w:r w:rsidRPr="00C361DC">
        <w:rPr>
          <w:rFonts w:ascii="Arial" w:hAnsi="Arial" w:cs="Arial"/>
        </w:rPr>
        <w:t>$19,870.00</w:t>
      </w:r>
      <w:r w:rsidR="00D33252" w:rsidRPr="00C361DC">
        <w:rPr>
          <w:rFonts w:ascii="Arial" w:hAnsi="Arial" w:cs="Arial"/>
        </w:rPr>
        <w:t xml:space="preserve"> – </w:t>
      </w:r>
      <w:r w:rsidR="00D33252" w:rsidRPr="00C361DC">
        <w:rPr>
          <w:rFonts w:ascii="Arial" w:hAnsi="Arial" w:cs="Arial"/>
          <w:b/>
          <w:bCs/>
        </w:rPr>
        <w:t>Fully Fund</w:t>
      </w:r>
    </w:p>
    <w:p w14:paraId="19B21EC6" w14:textId="00F79280" w:rsidR="00BC511C" w:rsidRPr="00C361DC" w:rsidRDefault="00D33252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 xml:space="preserve">No </w:t>
      </w:r>
      <w:r w:rsidR="008543F8" w:rsidRPr="00C361DC">
        <w:rPr>
          <w:rFonts w:ascii="Arial" w:hAnsi="Arial" w:cs="Arial"/>
        </w:rPr>
        <w:t>feedback</w:t>
      </w:r>
      <w:r w:rsidRPr="00C361DC">
        <w:rPr>
          <w:rFonts w:ascii="Arial" w:hAnsi="Arial" w:cs="Arial"/>
        </w:rPr>
        <w:t xml:space="preserve"> </w:t>
      </w:r>
    </w:p>
    <w:p w14:paraId="2045C61D" w14:textId="3D13150B" w:rsidR="00D33252" w:rsidRPr="00C361DC" w:rsidRDefault="00D33252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Good use of funding</w:t>
      </w:r>
    </w:p>
    <w:p w14:paraId="48DF04E9" w14:textId="25EC6180" w:rsidR="00D33252" w:rsidRPr="00C361DC" w:rsidRDefault="00D33252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BLM approved</w:t>
      </w:r>
    </w:p>
    <w:p w14:paraId="78D4571B" w14:textId="77777777" w:rsidR="008543F8" w:rsidRPr="00C361DC" w:rsidRDefault="008543F8" w:rsidP="008543F8">
      <w:pPr>
        <w:pStyle w:val="ListParagraph"/>
        <w:rPr>
          <w:rFonts w:ascii="Arial" w:hAnsi="Arial" w:cs="Arial"/>
        </w:rPr>
      </w:pPr>
    </w:p>
    <w:p w14:paraId="5779DF99" w14:textId="03CBA9A4" w:rsidR="00BC511C" w:rsidRPr="00C361DC" w:rsidRDefault="00BC511C" w:rsidP="00BC51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Project Name: </w:t>
      </w:r>
      <w:r w:rsidRPr="00C361DC">
        <w:rPr>
          <w:rFonts w:ascii="Arial" w:hAnsi="Arial" w:cs="Arial"/>
        </w:rPr>
        <w:t>Get Outdoors - OHV Safety &amp; Education Outreach</w:t>
      </w:r>
    </w:p>
    <w:p w14:paraId="7983D50F" w14:textId="5C703F4B" w:rsidR="00BC511C" w:rsidRPr="00C361DC" w:rsidRDefault="00BC511C" w:rsidP="00BC511C">
      <w:pPr>
        <w:rPr>
          <w:rFonts w:ascii="Arial" w:hAnsi="Arial" w:cs="Arial"/>
          <w:b/>
          <w:bCs/>
        </w:rPr>
      </w:pPr>
      <w:r w:rsidRPr="00C361DC">
        <w:rPr>
          <w:rFonts w:ascii="Arial" w:hAnsi="Arial" w:cs="Arial"/>
          <w:b/>
          <w:bCs/>
        </w:rPr>
        <w:t xml:space="preserve">Applicant: </w:t>
      </w:r>
      <w:r w:rsidRPr="00C361DC">
        <w:rPr>
          <w:rFonts w:ascii="Arial" w:hAnsi="Arial" w:cs="Arial"/>
        </w:rPr>
        <w:t>Get Outdoors N</w:t>
      </w:r>
      <w:r w:rsidR="007B5F1A" w:rsidRPr="00C361DC">
        <w:rPr>
          <w:rFonts w:ascii="Arial" w:hAnsi="Arial" w:cs="Arial"/>
        </w:rPr>
        <w:t>evada</w:t>
      </w:r>
    </w:p>
    <w:p w14:paraId="5191908B" w14:textId="3C6C6F83" w:rsidR="00BC511C" w:rsidRPr="00C361DC" w:rsidRDefault="00BC511C" w:rsidP="00BC511C">
      <w:pPr>
        <w:rPr>
          <w:rFonts w:ascii="Arial" w:hAnsi="Arial" w:cs="Arial"/>
          <w:b/>
          <w:bCs/>
        </w:rPr>
      </w:pPr>
      <w:r w:rsidRPr="00C361DC">
        <w:rPr>
          <w:rFonts w:ascii="Arial" w:hAnsi="Arial" w:cs="Arial"/>
          <w:b/>
          <w:bCs/>
        </w:rPr>
        <w:t xml:space="preserve">Grant Request: </w:t>
      </w:r>
      <w:r w:rsidRPr="00C361DC">
        <w:rPr>
          <w:rFonts w:ascii="Arial" w:hAnsi="Arial" w:cs="Arial"/>
        </w:rPr>
        <w:t>$80,000.00</w:t>
      </w:r>
      <w:r w:rsidR="009316B5" w:rsidRPr="00C361DC">
        <w:rPr>
          <w:rFonts w:ascii="Arial" w:hAnsi="Arial" w:cs="Arial"/>
        </w:rPr>
        <w:t xml:space="preserve"> – </w:t>
      </w:r>
      <w:r w:rsidR="008543F8" w:rsidRPr="00C361DC">
        <w:rPr>
          <w:rFonts w:ascii="Arial" w:hAnsi="Arial" w:cs="Arial"/>
          <w:b/>
          <w:bCs/>
        </w:rPr>
        <w:t>Partial Fund</w:t>
      </w:r>
    </w:p>
    <w:p w14:paraId="061A5C0C" w14:textId="4B7434D1" w:rsidR="005B2614" w:rsidRPr="00C361DC" w:rsidRDefault="005B2614" w:rsidP="00BC511C">
      <w:pPr>
        <w:rPr>
          <w:rFonts w:ascii="Arial" w:hAnsi="Arial" w:cs="Arial"/>
          <w:b/>
          <w:bCs/>
        </w:rPr>
      </w:pPr>
      <w:r w:rsidRPr="00C361DC">
        <w:rPr>
          <w:rFonts w:ascii="Arial" w:hAnsi="Arial" w:cs="Arial"/>
          <w:b/>
          <w:bCs/>
        </w:rPr>
        <w:t xml:space="preserve">Funding Recommendation: </w:t>
      </w:r>
      <w:r w:rsidRPr="00C361DC">
        <w:rPr>
          <w:rFonts w:ascii="Arial" w:hAnsi="Arial" w:cs="Arial"/>
        </w:rPr>
        <w:t>$61,725.00</w:t>
      </w:r>
    </w:p>
    <w:p w14:paraId="6CE3E336" w14:textId="4ECA4FCD" w:rsidR="00BC511C" w:rsidRPr="00C361DC" w:rsidRDefault="00D33252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Assessment is already underway</w:t>
      </w:r>
    </w:p>
    <w:p w14:paraId="1DAC89C0" w14:textId="4C2E81B3" w:rsidR="00D33252" w:rsidRPr="00C361DC" w:rsidRDefault="00D33252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 xml:space="preserve">Ashley Lee </w:t>
      </w:r>
      <w:r w:rsidR="008543F8" w:rsidRPr="00C361DC">
        <w:rPr>
          <w:rFonts w:ascii="Arial" w:hAnsi="Arial" w:cs="Arial"/>
        </w:rPr>
        <w:t>OHV consultant contract price is too</w:t>
      </w:r>
      <w:r w:rsidRPr="00C361DC">
        <w:rPr>
          <w:rFonts w:ascii="Arial" w:hAnsi="Arial" w:cs="Arial"/>
        </w:rPr>
        <w:t xml:space="preserve"> high </w:t>
      </w:r>
    </w:p>
    <w:p w14:paraId="0D70CA39" w14:textId="77777777" w:rsidR="008543F8" w:rsidRPr="00C361DC" w:rsidRDefault="008543F8" w:rsidP="008543F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C361DC">
        <w:rPr>
          <w:rFonts w:ascii="Arial" w:hAnsi="Arial" w:cs="Arial"/>
          <w:b/>
          <w:bCs/>
        </w:rPr>
        <w:t>Items not to fund</w:t>
      </w:r>
    </w:p>
    <w:p w14:paraId="0FE98A71" w14:textId="533FA7DD" w:rsidR="008543F8" w:rsidRPr="00C361DC" w:rsidRDefault="008543F8" w:rsidP="008543F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$18,275 – OHV Consultant Contract</w:t>
      </w:r>
    </w:p>
    <w:p w14:paraId="2D2A01E7" w14:textId="77777777" w:rsidR="008543F8" w:rsidRPr="00C361DC" w:rsidRDefault="008543F8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>Funding s</w:t>
      </w:r>
      <w:r w:rsidR="009316B5" w:rsidRPr="00C361DC">
        <w:rPr>
          <w:rFonts w:ascii="Arial" w:hAnsi="Arial" w:cs="Arial"/>
          <w:b/>
          <w:bCs/>
        </w:rPr>
        <w:t>tipulation</w:t>
      </w:r>
      <w:r w:rsidRPr="00C361DC">
        <w:rPr>
          <w:rFonts w:ascii="Arial" w:hAnsi="Arial" w:cs="Arial"/>
          <w:b/>
          <w:bCs/>
        </w:rPr>
        <w:t>s</w:t>
      </w:r>
    </w:p>
    <w:p w14:paraId="513A6386" w14:textId="77777777" w:rsidR="008543F8" w:rsidRPr="00C361DC" w:rsidRDefault="008543F8" w:rsidP="008543F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E64B7">
        <w:rPr>
          <w:rFonts w:ascii="Arial" w:hAnsi="Arial" w:cs="Arial"/>
        </w:rPr>
        <w:t>Check on necessary a</w:t>
      </w:r>
      <w:r w:rsidR="009316B5" w:rsidRPr="007E64B7">
        <w:rPr>
          <w:rFonts w:ascii="Arial" w:hAnsi="Arial" w:cs="Arial"/>
        </w:rPr>
        <w:t>pproval</w:t>
      </w:r>
      <w:r w:rsidR="009316B5" w:rsidRPr="00C361DC">
        <w:rPr>
          <w:rFonts w:ascii="Arial" w:hAnsi="Arial" w:cs="Arial"/>
        </w:rPr>
        <w:t xml:space="preserve"> for </w:t>
      </w:r>
      <w:r w:rsidRPr="00C361DC">
        <w:rPr>
          <w:rFonts w:ascii="Arial" w:hAnsi="Arial" w:cs="Arial"/>
        </w:rPr>
        <w:t xml:space="preserve">conducting </w:t>
      </w:r>
      <w:r w:rsidR="009316B5" w:rsidRPr="00C361DC">
        <w:rPr>
          <w:rFonts w:ascii="Arial" w:hAnsi="Arial" w:cs="Arial"/>
        </w:rPr>
        <w:t>s</w:t>
      </w:r>
      <w:r w:rsidR="00D33252" w:rsidRPr="00C361DC">
        <w:rPr>
          <w:rFonts w:ascii="Arial" w:hAnsi="Arial" w:cs="Arial"/>
        </w:rPr>
        <w:t xml:space="preserve">urveys </w:t>
      </w:r>
      <w:r w:rsidRPr="00C361DC">
        <w:rPr>
          <w:rFonts w:ascii="Arial" w:hAnsi="Arial" w:cs="Arial"/>
        </w:rPr>
        <w:t>on public land</w:t>
      </w:r>
    </w:p>
    <w:p w14:paraId="1856EFD9" w14:textId="11A7EC7F" w:rsidR="00D33252" w:rsidRPr="00C361DC" w:rsidRDefault="008543F8" w:rsidP="007E64B7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Surveys typically require</w:t>
      </w:r>
      <w:r w:rsidR="00D33252" w:rsidRPr="00C361DC">
        <w:rPr>
          <w:rFonts w:ascii="Arial" w:hAnsi="Arial" w:cs="Arial"/>
        </w:rPr>
        <w:t xml:space="preserve"> OMB approval </w:t>
      </w:r>
    </w:p>
    <w:p w14:paraId="2AE68747" w14:textId="0F81D70C" w:rsidR="00D33252" w:rsidRPr="00C361DC" w:rsidRDefault="00D33252" w:rsidP="007E64B7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 xml:space="preserve">Approval needed </w:t>
      </w:r>
      <w:r w:rsidR="008543F8" w:rsidRPr="00C361DC">
        <w:rPr>
          <w:rFonts w:ascii="Arial" w:hAnsi="Arial" w:cs="Arial"/>
        </w:rPr>
        <w:t>could take years</w:t>
      </w:r>
      <w:r w:rsidRPr="00C361DC">
        <w:rPr>
          <w:rFonts w:ascii="Arial" w:hAnsi="Arial" w:cs="Arial"/>
        </w:rPr>
        <w:t xml:space="preserve"> </w:t>
      </w:r>
    </w:p>
    <w:p w14:paraId="281C4A36" w14:textId="77777777" w:rsidR="008543F8" w:rsidRPr="00C361DC" w:rsidRDefault="008543F8" w:rsidP="008543F8">
      <w:pPr>
        <w:pStyle w:val="ListParagraph"/>
        <w:ind w:left="1440"/>
        <w:rPr>
          <w:rFonts w:ascii="Arial" w:hAnsi="Arial" w:cs="Arial"/>
        </w:rPr>
      </w:pPr>
    </w:p>
    <w:p w14:paraId="372D13E2" w14:textId="3E48A5CF" w:rsidR="00BC511C" w:rsidRPr="00C361DC" w:rsidRDefault="00BC511C" w:rsidP="00BC51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Project Name: </w:t>
      </w:r>
      <w:r w:rsidRPr="00C361DC">
        <w:rPr>
          <w:rFonts w:ascii="Arial" w:hAnsi="Arial" w:cs="Arial"/>
        </w:rPr>
        <w:t xml:space="preserve">Illegal OHV Trail Impacts </w:t>
      </w:r>
      <w:proofErr w:type="gramStart"/>
      <w:r w:rsidRPr="00C361DC">
        <w:rPr>
          <w:rFonts w:ascii="Arial" w:hAnsi="Arial" w:cs="Arial"/>
        </w:rPr>
        <w:t>at</w:t>
      </w:r>
      <w:proofErr w:type="gramEnd"/>
      <w:r w:rsidRPr="00C361DC">
        <w:rPr>
          <w:rFonts w:ascii="Arial" w:hAnsi="Arial" w:cs="Arial"/>
        </w:rPr>
        <w:t xml:space="preserve"> the Lost City</w:t>
      </w:r>
    </w:p>
    <w:p w14:paraId="576095E0" w14:textId="6610A8BD" w:rsidR="00BC511C" w:rsidRPr="00C361DC" w:rsidRDefault="00BC511C" w:rsidP="00BC511C">
      <w:pPr>
        <w:rPr>
          <w:rFonts w:ascii="Arial" w:hAnsi="Arial" w:cs="Arial"/>
          <w:b/>
          <w:bCs/>
        </w:rPr>
      </w:pPr>
      <w:r w:rsidRPr="00C361DC">
        <w:rPr>
          <w:rFonts w:ascii="Arial" w:hAnsi="Arial" w:cs="Arial"/>
          <w:b/>
          <w:bCs/>
        </w:rPr>
        <w:t xml:space="preserve">Applicant: </w:t>
      </w:r>
      <w:r w:rsidRPr="00C361DC">
        <w:rPr>
          <w:rFonts w:ascii="Arial" w:hAnsi="Arial" w:cs="Arial"/>
        </w:rPr>
        <w:t>N</w:t>
      </w:r>
      <w:r w:rsidR="00CF2A7E" w:rsidRPr="00C361DC">
        <w:rPr>
          <w:rFonts w:ascii="Arial" w:hAnsi="Arial" w:cs="Arial"/>
        </w:rPr>
        <w:t xml:space="preserve">evada </w:t>
      </w:r>
      <w:r w:rsidRPr="00C361DC">
        <w:rPr>
          <w:rFonts w:ascii="Arial" w:hAnsi="Arial" w:cs="Arial"/>
        </w:rPr>
        <w:t>S</w:t>
      </w:r>
      <w:r w:rsidR="00CF2A7E" w:rsidRPr="00C361DC">
        <w:rPr>
          <w:rFonts w:ascii="Arial" w:hAnsi="Arial" w:cs="Arial"/>
        </w:rPr>
        <w:t xml:space="preserve">ystem of </w:t>
      </w:r>
      <w:r w:rsidRPr="00C361DC">
        <w:rPr>
          <w:rFonts w:ascii="Arial" w:hAnsi="Arial" w:cs="Arial"/>
        </w:rPr>
        <w:t>H</w:t>
      </w:r>
      <w:r w:rsidR="00CF2A7E" w:rsidRPr="00C361DC">
        <w:rPr>
          <w:rFonts w:ascii="Arial" w:hAnsi="Arial" w:cs="Arial"/>
        </w:rPr>
        <w:t xml:space="preserve">igher </w:t>
      </w:r>
      <w:r w:rsidRPr="00C361DC">
        <w:rPr>
          <w:rFonts w:ascii="Arial" w:hAnsi="Arial" w:cs="Arial"/>
        </w:rPr>
        <w:t>E</w:t>
      </w:r>
      <w:r w:rsidR="00CF2A7E" w:rsidRPr="00C361DC">
        <w:rPr>
          <w:rFonts w:ascii="Arial" w:hAnsi="Arial" w:cs="Arial"/>
        </w:rPr>
        <w:t>ducation</w:t>
      </w:r>
    </w:p>
    <w:p w14:paraId="2F6284DF" w14:textId="79D214B5" w:rsidR="00BC511C" w:rsidRPr="00C361DC" w:rsidRDefault="00BC511C" w:rsidP="00BC51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Grant Request: </w:t>
      </w:r>
      <w:r w:rsidRPr="00C361DC">
        <w:rPr>
          <w:rFonts w:ascii="Arial" w:hAnsi="Arial" w:cs="Arial"/>
        </w:rPr>
        <w:t>$300,708.</w:t>
      </w:r>
      <w:r w:rsidR="00CF2A7E" w:rsidRPr="00C361DC">
        <w:rPr>
          <w:rFonts w:ascii="Arial" w:hAnsi="Arial" w:cs="Arial"/>
        </w:rPr>
        <w:t>00</w:t>
      </w:r>
      <w:r w:rsidR="00D33252" w:rsidRPr="00C361DC">
        <w:rPr>
          <w:rFonts w:ascii="Arial" w:hAnsi="Arial" w:cs="Arial"/>
        </w:rPr>
        <w:t xml:space="preserve"> – </w:t>
      </w:r>
      <w:r w:rsidR="009316B5" w:rsidRPr="00C361DC">
        <w:rPr>
          <w:rFonts w:ascii="Arial" w:hAnsi="Arial" w:cs="Arial"/>
          <w:b/>
          <w:bCs/>
        </w:rPr>
        <w:t>Fully Fund</w:t>
      </w:r>
    </w:p>
    <w:p w14:paraId="02929BD8" w14:textId="4DE79B9F" w:rsidR="00BC511C" w:rsidRPr="00C361DC" w:rsidRDefault="005B2614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TAC would like to see other funding involved</w:t>
      </w:r>
      <w:r w:rsidR="00D33252" w:rsidRPr="00C361DC">
        <w:rPr>
          <w:rFonts w:ascii="Arial" w:hAnsi="Arial" w:cs="Arial"/>
        </w:rPr>
        <w:t xml:space="preserve"> </w:t>
      </w:r>
    </w:p>
    <w:p w14:paraId="61310172" w14:textId="5068969A" w:rsidR="00D33252" w:rsidRPr="00C361DC" w:rsidRDefault="005B2614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High scoring project</w:t>
      </w:r>
    </w:p>
    <w:p w14:paraId="127DAA73" w14:textId="33965199" w:rsidR="005B2614" w:rsidRPr="00C361DC" w:rsidRDefault="005B2614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TAC thinks it’s a great project</w:t>
      </w:r>
    </w:p>
    <w:p w14:paraId="32854DA7" w14:textId="77777777" w:rsidR="005B2614" w:rsidRPr="00C361DC" w:rsidRDefault="005B2614" w:rsidP="005B2614">
      <w:pPr>
        <w:pStyle w:val="ListParagraph"/>
        <w:rPr>
          <w:rFonts w:ascii="Arial" w:hAnsi="Arial" w:cs="Arial"/>
        </w:rPr>
      </w:pPr>
    </w:p>
    <w:p w14:paraId="38779A15" w14:textId="77777777" w:rsidR="005B2614" w:rsidRPr="00C361DC" w:rsidRDefault="005B2614" w:rsidP="005B2614">
      <w:pPr>
        <w:pStyle w:val="ListParagraph"/>
        <w:rPr>
          <w:rFonts w:ascii="Arial" w:hAnsi="Arial" w:cs="Arial"/>
        </w:rPr>
      </w:pPr>
    </w:p>
    <w:p w14:paraId="55267F83" w14:textId="77777777" w:rsidR="005B2614" w:rsidRPr="00C361DC" w:rsidRDefault="005B2614" w:rsidP="005B2614">
      <w:pPr>
        <w:pStyle w:val="ListParagraph"/>
        <w:rPr>
          <w:rFonts w:ascii="Arial" w:hAnsi="Arial" w:cs="Arial"/>
        </w:rPr>
      </w:pPr>
    </w:p>
    <w:p w14:paraId="4FBB788C" w14:textId="77777777" w:rsidR="005B2614" w:rsidRPr="00C361DC" w:rsidRDefault="005B2614" w:rsidP="005B2614">
      <w:pPr>
        <w:pStyle w:val="ListParagraph"/>
        <w:rPr>
          <w:rFonts w:ascii="Arial" w:hAnsi="Arial" w:cs="Arial"/>
        </w:rPr>
      </w:pPr>
    </w:p>
    <w:p w14:paraId="1CF2EF02" w14:textId="77777777" w:rsidR="00BC511C" w:rsidRPr="00C361DC" w:rsidRDefault="00BC511C" w:rsidP="00BC51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lastRenderedPageBreak/>
        <w:t xml:space="preserve">Project Name: </w:t>
      </w:r>
      <w:r w:rsidRPr="00C361DC">
        <w:rPr>
          <w:rFonts w:ascii="Arial" w:hAnsi="Arial" w:cs="Arial"/>
        </w:rPr>
        <w:t>2025-2026 Education and Outreach</w:t>
      </w:r>
    </w:p>
    <w:p w14:paraId="0CF4138B" w14:textId="2CFC6C31" w:rsidR="00BC511C" w:rsidRPr="00C361DC" w:rsidRDefault="00BC511C" w:rsidP="00BC51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Applicant: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Pine Nut Mountain</w:t>
      </w:r>
      <w:r w:rsidR="00BF233E" w:rsidRPr="00C361DC">
        <w:rPr>
          <w:rFonts w:ascii="Arial" w:eastAsia="Times New Roman" w:hAnsi="Arial" w:cs="Arial"/>
          <w:color w:val="000000"/>
          <w:kern w:val="0"/>
          <w14:ligatures w14:val="none"/>
        </w:rPr>
        <w:t xml:space="preserve"> Trails Association </w:t>
      </w:r>
    </w:p>
    <w:p w14:paraId="1F7460DD" w14:textId="77777777" w:rsidR="005B2614" w:rsidRPr="00C361DC" w:rsidRDefault="00BC511C" w:rsidP="00BC511C">
      <w:pPr>
        <w:rPr>
          <w:rFonts w:ascii="Arial" w:hAnsi="Arial" w:cs="Arial"/>
          <w:b/>
          <w:bCs/>
        </w:rPr>
      </w:pPr>
      <w:r w:rsidRPr="00C361DC">
        <w:rPr>
          <w:rFonts w:ascii="Arial" w:hAnsi="Arial" w:cs="Arial"/>
          <w:b/>
          <w:bCs/>
        </w:rPr>
        <w:t xml:space="preserve">Grant Request: </w:t>
      </w:r>
      <w:r w:rsidRPr="00C361DC">
        <w:rPr>
          <w:rFonts w:ascii="Arial" w:hAnsi="Arial" w:cs="Arial"/>
        </w:rPr>
        <w:t>$20,757.09</w:t>
      </w:r>
      <w:r w:rsidR="00D33252" w:rsidRPr="00C361DC">
        <w:rPr>
          <w:rFonts w:ascii="Arial" w:hAnsi="Arial" w:cs="Arial"/>
        </w:rPr>
        <w:t xml:space="preserve"> – </w:t>
      </w:r>
      <w:r w:rsidR="00D33252" w:rsidRPr="00C361DC">
        <w:rPr>
          <w:rFonts w:ascii="Arial" w:hAnsi="Arial" w:cs="Arial"/>
          <w:b/>
          <w:bCs/>
        </w:rPr>
        <w:t>Partial Funding</w:t>
      </w:r>
    </w:p>
    <w:p w14:paraId="0A9E6263" w14:textId="00BD1805" w:rsidR="00BC511C" w:rsidRPr="00C361DC" w:rsidRDefault="005B2614" w:rsidP="00BC511C">
      <w:pPr>
        <w:rPr>
          <w:rFonts w:ascii="Arial" w:hAnsi="Arial" w:cs="Arial"/>
          <w:b/>
          <w:bCs/>
        </w:rPr>
      </w:pPr>
      <w:r w:rsidRPr="00C361DC">
        <w:rPr>
          <w:rFonts w:ascii="Arial" w:hAnsi="Arial" w:cs="Arial"/>
          <w:b/>
          <w:bCs/>
        </w:rPr>
        <w:t xml:space="preserve">Funding Recommendation: </w:t>
      </w:r>
      <w:r w:rsidRPr="00C361DC">
        <w:rPr>
          <w:rFonts w:ascii="Arial" w:hAnsi="Arial" w:cs="Arial"/>
        </w:rPr>
        <w:t>$17,877.83</w:t>
      </w:r>
      <w:r w:rsidR="00667D49" w:rsidRPr="00C361DC">
        <w:rPr>
          <w:rFonts w:ascii="Arial" w:hAnsi="Arial" w:cs="Arial"/>
          <w:b/>
          <w:bCs/>
        </w:rPr>
        <w:t xml:space="preserve"> </w:t>
      </w:r>
    </w:p>
    <w:p w14:paraId="27DC7971" w14:textId="618B8E27" w:rsidR="00BC511C" w:rsidRPr="00C361DC" w:rsidRDefault="00BF233E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The TAC feels that there are enough organizations doing helmet drives that instead of purchasing new helmets PNMTA should be partnering with other orgs.</w:t>
      </w:r>
    </w:p>
    <w:p w14:paraId="5ED97163" w14:textId="23C71C5B" w:rsidR="00D33252" w:rsidRDefault="00BF233E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TAC has concern over where the administration fee is going</w:t>
      </w:r>
    </w:p>
    <w:p w14:paraId="4A2789D1" w14:textId="54C64238" w:rsidR="007E64B7" w:rsidRPr="007E64B7" w:rsidRDefault="007E64B7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Items not to fund</w:t>
      </w:r>
    </w:p>
    <w:p w14:paraId="477B0D1A" w14:textId="44E0E973" w:rsidR="007E64B7" w:rsidRPr="007E64B7" w:rsidRDefault="007E64B7" w:rsidP="007E64B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Helmet Hand Out Purchase - $2,617.50</w:t>
      </w:r>
    </w:p>
    <w:p w14:paraId="0203C3C7" w14:textId="5F9297C9" w:rsidR="007E64B7" w:rsidRPr="00C361DC" w:rsidRDefault="007E64B7" w:rsidP="007E64B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Helmet Hand Out Admin Fee – 261.75</w:t>
      </w:r>
    </w:p>
    <w:p w14:paraId="1270D5A4" w14:textId="77777777" w:rsidR="00BF233E" w:rsidRPr="00C361DC" w:rsidRDefault="00BF233E" w:rsidP="00BF233E">
      <w:pPr>
        <w:pStyle w:val="ListParagraph"/>
        <w:rPr>
          <w:rFonts w:ascii="Arial" w:hAnsi="Arial" w:cs="Arial"/>
        </w:rPr>
      </w:pPr>
    </w:p>
    <w:p w14:paraId="05EEAE25" w14:textId="3CAD6023" w:rsidR="00BC511C" w:rsidRPr="00C361DC" w:rsidRDefault="00BC511C" w:rsidP="00BC51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Project Name: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Fletcher Spring OHV Remediation</w:t>
      </w:r>
    </w:p>
    <w:p w14:paraId="309B7212" w14:textId="093DBCFB" w:rsidR="00BC511C" w:rsidRPr="00C361DC" w:rsidRDefault="00BC511C" w:rsidP="00BC51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Applicant: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Walker Basin</w:t>
      </w:r>
      <w:r w:rsidR="00BF233E" w:rsidRPr="00C361DC">
        <w:rPr>
          <w:rFonts w:ascii="Arial" w:eastAsia="Times New Roman" w:hAnsi="Arial" w:cs="Arial"/>
          <w:color w:val="000000"/>
          <w:kern w:val="0"/>
          <w14:ligatures w14:val="none"/>
        </w:rPr>
        <w:t xml:space="preserve"> Conservancy</w:t>
      </w:r>
    </w:p>
    <w:p w14:paraId="5673F1F5" w14:textId="1277833C" w:rsidR="00BC511C" w:rsidRPr="00C361DC" w:rsidRDefault="00BC511C" w:rsidP="00BC51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Grant Request: </w:t>
      </w:r>
      <w:r w:rsidRPr="00C361DC">
        <w:rPr>
          <w:rFonts w:ascii="Arial" w:hAnsi="Arial" w:cs="Arial"/>
        </w:rPr>
        <w:t>$64,832.00</w:t>
      </w:r>
      <w:r w:rsidR="00667D49" w:rsidRPr="00C361DC">
        <w:rPr>
          <w:rFonts w:ascii="Arial" w:hAnsi="Arial" w:cs="Arial"/>
        </w:rPr>
        <w:t xml:space="preserve"> – </w:t>
      </w:r>
      <w:r w:rsidR="00667D49" w:rsidRPr="00C361DC">
        <w:rPr>
          <w:rFonts w:ascii="Arial" w:hAnsi="Arial" w:cs="Arial"/>
          <w:b/>
          <w:bCs/>
        </w:rPr>
        <w:t>Fully Fund</w:t>
      </w:r>
    </w:p>
    <w:p w14:paraId="7C182E53" w14:textId="0D535524" w:rsidR="00BC511C" w:rsidRPr="00C361DC" w:rsidRDefault="00BF233E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There are a</w:t>
      </w:r>
      <w:r w:rsidR="00667D49" w:rsidRPr="00C361DC">
        <w:rPr>
          <w:rFonts w:ascii="Arial" w:hAnsi="Arial" w:cs="Arial"/>
        </w:rPr>
        <w:t xml:space="preserve">dditional tourism projects </w:t>
      </w:r>
      <w:r w:rsidRPr="00C361DC">
        <w:rPr>
          <w:rFonts w:ascii="Arial" w:hAnsi="Arial" w:cs="Arial"/>
        </w:rPr>
        <w:t xml:space="preserve">operating </w:t>
      </w:r>
      <w:r w:rsidR="00667D49" w:rsidRPr="00C361DC">
        <w:rPr>
          <w:rFonts w:ascii="Arial" w:hAnsi="Arial" w:cs="Arial"/>
        </w:rPr>
        <w:t xml:space="preserve">in the area already </w:t>
      </w:r>
    </w:p>
    <w:p w14:paraId="0876429F" w14:textId="77777777" w:rsidR="00BF233E" w:rsidRPr="00C361DC" w:rsidRDefault="00BF233E" w:rsidP="00BF233E">
      <w:pPr>
        <w:pStyle w:val="ListParagraph"/>
        <w:rPr>
          <w:rFonts w:ascii="Arial" w:hAnsi="Arial" w:cs="Arial"/>
        </w:rPr>
      </w:pPr>
    </w:p>
    <w:p w14:paraId="53E633DB" w14:textId="659CEB53" w:rsidR="00BC511C" w:rsidRPr="00C361DC" w:rsidRDefault="00BC511C" w:rsidP="00BC51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Project Name: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Winter Ranger Program</w:t>
      </w:r>
    </w:p>
    <w:p w14:paraId="41603F6F" w14:textId="5DA43186" w:rsidR="00BC511C" w:rsidRPr="00C361DC" w:rsidRDefault="00BC511C" w:rsidP="00BC51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Applicant: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Great Basin</w:t>
      </w:r>
      <w:r w:rsidR="00BF233E" w:rsidRPr="00C361DC">
        <w:rPr>
          <w:rFonts w:ascii="Arial" w:eastAsia="Times New Roman" w:hAnsi="Arial" w:cs="Arial"/>
          <w:color w:val="000000"/>
          <w:kern w:val="0"/>
          <w14:ligatures w14:val="none"/>
        </w:rPr>
        <w:t xml:space="preserve"> Institute</w:t>
      </w:r>
    </w:p>
    <w:p w14:paraId="246E6E3A" w14:textId="75A45973" w:rsidR="00BC511C" w:rsidRPr="00C361DC" w:rsidRDefault="00BC511C" w:rsidP="00BC51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Grant Request: </w:t>
      </w:r>
      <w:r w:rsidRPr="00C361DC">
        <w:rPr>
          <w:rFonts w:ascii="Arial" w:hAnsi="Arial" w:cs="Arial"/>
        </w:rPr>
        <w:t>$67,297.63</w:t>
      </w:r>
      <w:r w:rsidR="00667D49" w:rsidRPr="00C361DC">
        <w:rPr>
          <w:rFonts w:ascii="Arial" w:hAnsi="Arial" w:cs="Arial"/>
        </w:rPr>
        <w:t xml:space="preserve"> – </w:t>
      </w:r>
      <w:r w:rsidR="007B5F1A" w:rsidRPr="00C361DC">
        <w:rPr>
          <w:rFonts w:ascii="Arial" w:hAnsi="Arial" w:cs="Arial"/>
          <w:b/>
          <w:bCs/>
        </w:rPr>
        <w:t>Fully Fund</w:t>
      </w:r>
      <w:r w:rsidR="00667D49" w:rsidRPr="00C361DC">
        <w:rPr>
          <w:rFonts w:ascii="Arial" w:hAnsi="Arial" w:cs="Arial"/>
        </w:rPr>
        <w:t xml:space="preserve"> </w:t>
      </w:r>
    </w:p>
    <w:p w14:paraId="700125F7" w14:textId="2B901B12" w:rsidR="00BC511C" w:rsidRPr="00C361DC" w:rsidRDefault="007B5F1A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TAC showed c</w:t>
      </w:r>
      <w:r w:rsidR="00667D49" w:rsidRPr="00C361DC">
        <w:rPr>
          <w:rFonts w:ascii="Arial" w:hAnsi="Arial" w:cs="Arial"/>
        </w:rPr>
        <w:t xml:space="preserve">oncern over timeline, most of </w:t>
      </w:r>
      <w:r w:rsidRPr="00C361DC">
        <w:rPr>
          <w:rFonts w:ascii="Arial" w:hAnsi="Arial" w:cs="Arial"/>
        </w:rPr>
        <w:t xml:space="preserve">project </w:t>
      </w:r>
      <w:r w:rsidR="00667D49" w:rsidRPr="00C361DC">
        <w:rPr>
          <w:rFonts w:ascii="Arial" w:hAnsi="Arial" w:cs="Arial"/>
        </w:rPr>
        <w:t xml:space="preserve">implementation in April </w:t>
      </w:r>
      <w:r w:rsidRPr="00C361DC">
        <w:rPr>
          <w:rFonts w:ascii="Arial" w:hAnsi="Arial" w:cs="Arial"/>
        </w:rPr>
        <w:t>through</w:t>
      </w:r>
      <w:r w:rsidR="00667D49" w:rsidRPr="00C361DC">
        <w:rPr>
          <w:rFonts w:ascii="Arial" w:hAnsi="Arial" w:cs="Arial"/>
        </w:rPr>
        <w:t xml:space="preserve"> June</w:t>
      </w:r>
    </w:p>
    <w:p w14:paraId="4C28D74D" w14:textId="0DA97471" w:rsidR="00667D49" w:rsidRPr="00C361DC" w:rsidRDefault="007B5F1A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 xml:space="preserve">Rangers cannot </w:t>
      </w:r>
      <w:r w:rsidR="00667D49" w:rsidRPr="00C361DC">
        <w:rPr>
          <w:rFonts w:ascii="Arial" w:hAnsi="Arial" w:cs="Arial"/>
        </w:rPr>
        <w:t xml:space="preserve">enforce NRS, </w:t>
      </w:r>
      <w:r w:rsidRPr="00C361DC">
        <w:rPr>
          <w:rFonts w:ascii="Arial" w:hAnsi="Arial" w:cs="Arial"/>
        </w:rPr>
        <w:t xml:space="preserve">making them equivalent to </w:t>
      </w:r>
      <w:r w:rsidR="00667D49" w:rsidRPr="00C361DC">
        <w:rPr>
          <w:rFonts w:ascii="Arial" w:hAnsi="Arial" w:cs="Arial"/>
        </w:rPr>
        <w:t>volunteers</w:t>
      </w:r>
    </w:p>
    <w:p w14:paraId="3219FC99" w14:textId="0D71D57D" w:rsidR="00667D49" w:rsidRPr="00C361DC" w:rsidRDefault="007B5F1A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Provided p</w:t>
      </w:r>
      <w:r w:rsidR="00667D49" w:rsidRPr="00C361DC">
        <w:rPr>
          <w:rFonts w:ascii="Arial" w:hAnsi="Arial" w:cs="Arial"/>
        </w:rPr>
        <w:t xml:space="preserve">hotos only showed </w:t>
      </w:r>
      <w:r w:rsidRPr="00C361DC">
        <w:rPr>
          <w:rFonts w:ascii="Arial" w:hAnsi="Arial" w:cs="Arial"/>
        </w:rPr>
        <w:t>people who were</w:t>
      </w:r>
      <w:r w:rsidR="00667D49" w:rsidRPr="00C361DC">
        <w:rPr>
          <w:rFonts w:ascii="Arial" w:hAnsi="Arial" w:cs="Arial"/>
        </w:rPr>
        <w:t xml:space="preserve"> stuck</w:t>
      </w:r>
      <w:r w:rsidRPr="00C361DC">
        <w:rPr>
          <w:rFonts w:ascii="Arial" w:hAnsi="Arial" w:cs="Arial"/>
        </w:rPr>
        <w:t>, and didn’t</w:t>
      </w:r>
      <w:r w:rsidR="00667D49" w:rsidRPr="00C361DC">
        <w:rPr>
          <w:rFonts w:ascii="Arial" w:hAnsi="Arial" w:cs="Arial"/>
        </w:rPr>
        <w:t xml:space="preserve"> </w:t>
      </w:r>
      <w:r w:rsidRPr="00C361DC">
        <w:rPr>
          <w:rFonts w:ascii="Arial" w:hAnsi="Arial" w:cs="Arial"/>
        </w:rPr>
        <w:t>el</w:t>
      </w:r>
      <w:r w:rsidR="00667D49" w:rsidRPr="00C361DC">
        <w:rPr>
          <w:rFonts w:ascii="Arial" w:hAnsi="Arial" w:cs="Arial"/>
        </w:rPr>
        <w:t>aborate</w:t>
      </w:r>
      <w:r w:rsidRPr="00C361DC">
        <w:rPr>
          <w:rFonts w:ascii="Arial" w:hAnsi="Arial" w:cs="Arial"/>
        </w:rPr>
        <w:t xml:space="preserve"> on what project would do to address the issue </w:t>
      </w:r>
      <w:r w:rsidR="00667D49" w:rsidRPr="00C361DC">
        <w:rPr>
          <w:rFonts w:ascii="Arial" w:hAnsi="Arial" w:cs="Arial"/>
        </w:rPr>
        <w:t xml:space="preserve"> </w:t>
      </w:r>
    </w:p>
    <w:p w14:paraId="2ADE2B1C" w14:textId="1782BBF8" w:rsidR="00667D49" w:rsidRPr="00C361DC" w:rsidRDefault="00667D49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 xml:space="preserve">Only </w:t>
      </w:r>
      <w:r w:rsidR="007B5F1A" w:rsidRPr="00C361DC">
        <w:rPr>
          <w:rFonts w:ascii="Arial" w:hAnsi="Arial" w:cs="Arial"/>
        </w:rPr>
        <w:t>one letter of support provided, although four districts detailed</w:t>
      </w:r>
    </w:p>
    <w:p w14:paraId="16D03DA0" w14:textId="16472C15" w:rsidR="00BF233E" w:rsidRPr="00C361DC" w:rsidRDefault="00D73926" w:rsidP="00D73926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>Funding Stipulations</w:t>
      </w:r>
      <w:r w:rsidRPr="00C361DC">
        <w:rPr>
          <w:rFonts w:ascii="Arial" w:hAnsi="Arial" w:cs="Arial"/>
        </w:rPr>
        <w:t xml:space="preserve"> – Project can only operate in district where letter of support was provided </w:t>
      </w:r>
    </w:p>
    <w:p w14:paraId="14CFCB0C" w14:textId="77777777" w:rsidR="00BF233E" w:rsidRPr="00C361DC" w:rsidRDefault="00BF233E" w:rsidP="00BC511C">
      <w:pPr>
        <w:rPr>
          <w:rFonts w:ascii="Arial" w:hAnsi="Arial" w:cs="Arial"/>
          <w:b/>
          <w:bCs/>
        </w:rPr>
      </w:pPr>
    </w:p>
    <w:p w14:paraId="4EA34322" w14:textId="77777777" w:rsidR="00BF233E" w:rsidRDefault="00BF233E" w:rsidP="00BC511C">
      <w:pPr>
        <w:rPr>
          <w:rFonts w:ascii="Arial" w:hAnsi="Arial" w:cs="Arial"/>
          <w:b/>
          <w:bCs/>
        </w:rPr>
      </w:pPr>
    </w:p>
    <w:p w14:paraId="5D11754F" w14:textId="77777777" w:rsidR="00C361DC" w:rsidRDefault="00C361DC" w:rsidP="00BC511C">
      <w:pPr>
        <w:rPr>
          <w:rFonts w:ascii="Arial" w:hAnsi="Arial" w:cs="Arial"/>
          <w:b/>
          <w:bCs/>
        </w:rPr>
      </w:pPr>
    </w:p>
    <w:p w14:paraId="5E12EF85" w14:textId="77777777" w:rsidR="00C361DC" w:rsidRPr="00C361DC" w:rsidRDefault="00C361DC" w:rsidP="00BC511C">
      <w:pPr>
        <w:rPr>
          <w:rFonts w:ascii="Arial" w:hAnsi="Arial" w:cs="Arial"/>
          <w:b/>
          <w:bCs/>
        </w:rPr>
      </w:pPr>
    </w:p>
    <w:p w14:paraId="63BDEF75" w14:textId="77777777" w:rsidR="00BF233E" w:rsidRPr="00C361DC" w:rsidRDefault="00BF233E" w:rsidP="00BC511C">
      <w:pPr>
        <w:rPr>
          <w:rFonts w:ascii="Arial" w:hAnsi="Arial" w:cs="Arial"/>
          <w:b/>
          <w:bCs/>
        </w:rPr>
      </w:pPr>
    </w:p>
    <w:p w14:paraId="37FF8C9F" w14:textId="615ACE08" w:rsidR="00BC511C" w:rsidRPr="00C361DC" w:rsidRDefault="00BC511C" w:rsidP="00BC51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Project Name: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Multi-Use OHV Trail Maintenance</w:t>
      </w:r>
    </w:p>
    <w:p w14:paraId="61C27764" w14:textId="407FED6E" w:rsidR="00BC511C" w:rsidRPr="00C361DC" w:rsidRDefault="00BC511C" w:rsidP="00BC51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Applicant: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Great Basin</w:t>
      </w:r>
      <w:r w:rsidR="00D73926" w:rsidRPr="00C361DC">
        <w:rPr>
          <w:rFonts w:ascii="Arial" w:eastAsia="Times New Roman" w:hAnsi="Arial" w:cs="Arial"/>
          <w:color w:val="000000"/>
          <w:kern w:val="0"/>
          <w14:ligatures w14:val="none"/>
        </w:rPr>
        <w:t xml:space="preserve"> Institute</w:t>
      </w:r>
    </w:p>
    <w:p w14:paraId="7C6B2A0A" w14:textId="238AA7C8" w:rsidR="00BC511C" w:rsidRPr="00C361DC" w:rsidRDefault="00BC511C" w:rsidP="00BC51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Grant Request: </w:t>
      </w:r>
      <w:r w:rsidRPr="00C361DC">
        <w:rPr>
          <w:rFonts w:ascii="Arial" w:hAnsi="Arial" w:cs="Arial"/>
        </w:rPr>
        <w:t>$129,992.11</w:t>
      </w:r>
      <w:r w:rsidR="00080A00" w:rsidRPr="00C361DC">
        <w:rPr>
          <w:rFonts w:ascii="Arial" w:hAnsi="Arial" w:cs="Arial"/>
        </w:rPr>
        <w:t xml:space="preserve"> – </w:t>
      </w:r>
      <w:r w:rsidR="00D73926" w:rsidRPr="00C361DC">
        <w:rPr>
          <w:rFonts w:ascii="Arial" w:hAnsi="Arial" w:cs="Arial"/>
          <w:b/>
          <w:bCs/>
        </w:rPr>
        <w:t>Fund</w:t>
      </w:r>
    </w:p>
    <w:p w14:paraId="1C1A681D" w14:textId="0ADFD8B1" w:rsidR="00D73926" w:rsidRPr="00C361DC" w:rsidRDefault="00D73926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 xml:space="preserve">TAC deems this timely and valuable work </w:t>
      </w:r>
    </w:p>
    <w:p w14:paraId="319D3D7F" w14:textId="38860D2E" w:rsidR="00080A00" w:rsidRPr="00C361DC" w:rsidRDefault="00D73926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 xml:space="preserve">In TAC discussion this project was originally deemed “incomplete” due to missing the categorical exclusion decision document in the application. </w:t>
      </w:r>
      <w:r w:rsidR="008466A8" w:rsidRPr="00C361DC">
        <w:rPr>
          <w:rFonts w:ascii="Arial" w:hAnsi="Arial" w:cs="Arial"/>
        </w:rPr>
        <w:t>The applicant</w:t>
      </w:r>
      <w:r w:rsidRPr="00C361DC">
        <w:rPr>
          <w:rFonts w:ascii="Arial" w:hAnsi="Arial" w:cs="Arial"/>
        </w:rPr>
        <w:t xml:space="preserve"> provided a letter </w:t>
      </w:r>
      <w:r w:rsidR="00FD0313" w:rsidRPr="00C361DC">
        <w:rPr>
          <w:rFonts w:ascii="Arial" w:hAnsi="Arial" w:cs="Arial"/>
        </w:rPr>
        <w:t xml:space="preserve">from the land manager outlining the categorical exclusion. </w:t>
      </w:r>
      <w:r w:rsidRPr="00C361DC">
        <w:rPr>
          <w:rFonts w:ascii="Arial" w:hAnsi="Arial" w:cs="Arial"/>
        </w:rPr>
        <w:t>After following up with both the applicant and the USFS it was</w:t>
      </w:r>
      <w:r w:rsidR="00FD0313" w:rsidRPr="00C361DC">
        <w:rPr>
          <w:rFonts w:ascii="Arial" w:hAnsi="Arial" w:cs="Arial"/>
        </w:rPr>
        <w:t xml:space="preserve"> made clear that because the project is considered routine maintenance by land manager, no formal NEPA had been done. The letter</w:t>
      </w:r>
      <w:r w:rsidR="00D97C47">
        <w:rPr>
          <w:rFonts w:ascii="Arial" w:hAnsi="Arial" w:cs="Arial"/>
        </w:rPr>
        <w:t xml:space="preserve"> submitted</w:t>
      </w:r>
      <w:r w:rsidR="00FD0313" w:rsidRPr="00C361DC">
        <w:rPr>
          <w:rFonts w:ascii="Arial" w:hAnsi="Arial" w:cs="Arial"/>
        </w:rPr>
        <w:t xml:space="preserve"> is the land </w:t>
      </w:r>
      <w:r w:rsidR="008466A8" w:rsidRPr="00C361DC">
        <w:rPr>
          <w:rFonts w:ascii="Arial" w:hAnsi="Arial" w:cs="Arial"/>
        </w:rPr>
        <w:t>manager’s</w:t>
      </w:r>
      <w:r w:rsidR="00FD0313" w:rsidRPr="00C361DC">
        <w:rPr>
          <w:rFonts w:ascii="Arial" w:hAnsi="Arial" w:cs="Arial"/>
        </w:rPr>
        <w:t xml:space="preserve"> </w:t>
      </w:r>
      <w:r w:rsidR="008466A8" w:rsidRPr="00C361DC">
        <w:rPr>
          <w:rFonts w:ascii="Arial" w:hAnsi="Arial" w:cs="Arial"/>
        </w:rPr>
        <w:t>decision document, so the application is complete</w:t>
      </w:r>
      <w:r w:rsidR="00D97C47">
        <w:rPr>
          <w:rFonts w:ascii="Arial" w:hAnsi="Arial" w:cs="Arial"/>
        </w:rPr>
        <w:t xml:space="preserve"> and should be considered by the Commission. </w:t>
      </w:r>
    </w:p>
    <w:p w14:paraId="4B11049B" w14:textId="77777777" w:rsidR="008466A8" w:rsidRPr="00C361DC" w:rsidRDefault="008466A8" w:rsidP="008466A8">
      <w:pPr>
        <w:pStyle w:val="ListParagraph"/>
        <w:rPr>
          <w:rFonts w:ascii="Arial" w:hAnsi="Arial" w:cs="Arial"/>
        </w:rPr>
      </w:pPr>
    </w:p>
    <w:p w14:paraId="655CFE34" w14:textId="40951695" w:rsidR="00BC511C" w:rsidRPr="00C361DC" w:rsidRDefault="00BC511C" w:rsidP="00BC51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Project Name: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Pahrump Fairgrounds OHV Park Phase III</w:t>
      </w:r>
    </w:p>
    <w:p w14:paraId="3B90F346" w14:textId="2E3AF5AC" w:rsidR="00BC511C" w:rsidRPr="00C361DC" w:rsidRDefault="00BC511C" w:rsidP="00BC51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Applicant: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Pahrump</w:t>
      </w:r>
    </w:p>
    <w:p w14:paraId="59A175BF" w14:textId="3189FBA4" w:rsidR="00BC511C" w:rsidRPr="00C361DC" w:rsidRDefault="00BC511C" w:rsidP="00BC51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Grant Request: </w:t>
      </w:r>
      <w:r w:rsidRPr="00C361DC">
        <w:rPr>
          <w:rFonts w:ascii="Arial" w:hAnsi="Arial" w:cs="Arial"/>
        </w:rPr>
        <w:t>$88,000.00</w:t>
      </w:r>
      <w:r w:rsidR="00544A56" w:rsidRPr="00C361DC">
        <w:rPr>
          <w:rFonts w:ascii="Arial" w:hAnsi="Arial" w:cs="Arial"/>
        </w:rPr>
        <w:t xml:space="preserve"> – </w:t>
      </w:r>
      <w:r w:rsidR="00544A56" w:rsidRPr="00C361DC">
        <w:rPr>
          <w:rFonts w:ascii="Arial" w:hAnsi="Arial" w:cs="Arial"/>
          <w:b/>
          <w:bCs/>
        </w:rPr>
        <w:t>Fully Fund</w:t>
      </w:r>
    </w:p>
    <w:p w14:paraId="4862997B" w14:textId="3D66B51D" w:rsidR="00FA7459" w:rsidRPr="00C361DC" w:rsidRDefault="008466A8" w:rsidP="008466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 xml:space="preserve">This is an ongoing project that the </w:t>
      </w:r>
      <w:r w:rsidR="00BA775C">
        <w:rPr>
          <w:rFonts w:ascii="Arial" w:hAnsi="Arial" w:cs="Arial"/>
        </w:rPr>
        <w:t>P</w:t>
      </w:r>
      <w:r w:rsidRPr="00C361DC">
        <w:rPr>
          <w:rFonts w:ascii="Arial" w:hAnsi="Arial" w:cs="Arial"/>
        </w:rPr>
        <w:t>rogram would like to see continued</w:t>
      </w:r>
    </w:p>
    <w:p w14:paraId="3E23BA52" w14:textId="6694201A" w:rsidR="00544A56" w:rsidRPr="00C361DC" w:rsidRDefault="008466A8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 xml:space="preserve">The applicant already has two </w:t>
      </w:r>
      <w:r w:rsidR="00544A56" w:rsidRPr="00C361DC">
        <w:rPr>
          <w:rFonts w:ascii="Arial" w:hAnsi="Arial" w:cs="Arial"/>
        </w:rPr>
        <w:t>grants already open, one from 2020</w:t>
      </w:r>
    </w:p>
    <w:p w14:paraId="0AF0AFEE" w14:textId="12FF4A1F" w:rsidR="00544A56" w:rsidRPr="00C361DC" w:rsidRDefault="008466A8" w:rsidP="008466A8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Funding </w:t>
      </w:r>
      <w:r w:rsidR="00544A56" w:rsidRPr="00C361DC">
        <w:rPr>
          <w:rFonts w:ascii="Arial" w:hAnsi="Arial" w:cs="Arial"/>
          <w:b/>
          <w:bCs/>
        </w:rPr>
        <w:t>Stipulation</w:t>
      </w:r>
      <w:r w:rsidR="00544A56" w:rsidRPr="00C361DC">
        <w:rPr>
          <w:rFonts w:ascii="Arial" w:hAnsi="Arial" w:cs="Arial"/>
        </w:rPr>
        <w:t xml:space="preserve"> – </w:t>
      </w:r>
      <w:r w:rsidR="00C361DC" w:rsidRPr="00C361DC">
        <w:rPr>
          <w:rFonts w:ascii="Arial" w:hAnsi="Arial" w:cs="Arial"/>
        </w:rPr>
        <w:t>Applicant must c</w:t>
      </w:r>
      <w:r w:rsidR="00544A56" w:rsidRPr="00C361DC">
        <w:rPr>
          <w:rFonts w:ascii="Arial" w:hAnsi="Arial" w:cs="Arial"/>
        </w:rPr>
        <w:t>lose out 2020 grant</w:t>
      </w:r>
      <w:r w:rsidR="00D97C47">
        <w:rPr>
          <w:rFonts w:ascii="Arial" w:hAnsi="Arial" w:cs="Arial"/>
        </w:rPr>
        <w:t xml:space="preserve"> which is underway</w:t>
      </w:r>
      <w:r w:rsidR="00544A56" w:rsidRPr="00C361DC">
        <w:rPr>
          <w:rFonts w:ascii="Arial" w:hAnsi="Arial" w:cs="Arial"/>
        </w:rPr>
        <w:t xml:space="preserve"> </w:t>
      </w:r>
    </w:p>
    <w:p w14:paraId="436BCEC0" w14:textId="77777777" w:rsidR="008466A8" w:rsidRPr="00C361DC" w:rsidRDefault="008466A8" w:rsidP="008466A8">
      <w:pPr>
        <w:rPr>
          <w:rFonts w:ascii="Arial" w:hAnsi="Arial" w:cs="Arial"/>
        </w:rPr>
      </w:pPr>
    </w:p>
    <w:p w14:paraId="4599277B" w14:textId="1F8C63DD" w:rsidR="000D6E1C" w:rsidRPr="00C361DC" w:rsidRDefault="000D6E1C" w:rsidP="000D6E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Project Name: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Explore Nevada</w:t>
      </w:r>
    </w:p>
    <w:p w14:paraId="5AEBF15B" w14:textId="341002C8" w:rsidR="000D6E1C" w:rsidRPr="00C361DC" w:rsidRDefault="000D6E1C" w:rsidP="000D6E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Applicant: </w:t>
      </w:r>
      <w:proofErr w:type="spellStart"/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Arborglyph</w:t>
      </w:r>
      <w:proofErr w:type="spellEnd"/>
    </w:p>
    <w:p w14:paraId="28972878" w14:textId="652FB544" w:rsidR="000D6E1C" w:rsidRPr="00C361DC" w:rsidRDefault="000D6E1C" w:rsidP="000D6E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Grant Request: </w:t>
      </w:r>
      <w:r w:rsidRPr="00C361DC">
        <w:rPr>
          <w:rFonts w:ascii="Arial" w:hAnsi="Arial" w:cs="Arial"/>
        </w:rPr>
        <w:t>$43,643.20</w:t>
      </w:r>
      <w:r w:rsidR="00544A56" w:rsidRPr="00C361DC">
        <w:rPr>
          <w:rFonts w:ascii="Arial" w:hAnsi="Arial" w:cs="Arial"/>
        </w:rPr>
        <w:t xml:space="preserve"> – </w:t>
      </w:r>
      <w:r w:rsidR="00544A56" w:rsidRPr="00C361DC">
        <w:rPr>
          <w:rFonts w:ascii="Arial" w:hAnsi="Arial" w:cs="Arial"/>
          <w:b/>
          <w:bCs/>
        </w:rPr>
        <w:t xml:space="preserve">Do </w:t>
      </w:r>
      <w:r w:rsidR="00C361DC" w:rsidRPr="00C361DC">
        <w:rPr>
          <w:rFonts w:ascii="Arial" w:hAnsi="Arial" w:cs="Arial"/>
          <w:b/>
          <w:bCs/>
        </w:rPr>
        <w:t>N</w:t>
      </w:r>
      <w:r w:rsidR="00544A56" w:rsidRPr="00C361DC">
        <w:rPr>
          <w:rFonts w:ascii="Arial" w:hAnsi="Arial" w:cs="Arial"/>
          <w:b/>
          <w:bCs/>
        </w:rPr>
        <w:t xml:space="preserve">ot </w:t>
      </w:r>
      <w:r w:rsidR="00C361DC" w:rsidRPr="00C361DC">
        <w:rPr>
          <w:rFonts w:ascii="Arial" w:hAnsi="Arial" w:cs="Arial"/>
          <w:b/>
          <w:bCs/>
        </w:rPr>
        <w:t>F</w:t>
      </w:r>
      <w:r w:rsidR="00544A56" w:rsidRPr="00C361DC">
        <w:rPr>
          <w:rFonts w:ascii="Arial" w:hAnsi="Arial" w:cs="Arial"/>
          <w:b/>
          <w:bCs/>
        </w:rPr>
        <w:t>und</w:t>
      </w:r>
    </w:p>
    <w:p w14:paraId="7B3270AE" w14:textId="0DC94988" w:rsidR="00544A56" w:rsidRPr="00C361DC" w:rsidRDefault="00C361DC" w:rsidP="000D6E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Project has engaged more partners and stakeholders since the last application</w:t>
      </w:r>
    </w:p>
    <w:p w14:paraId="43FD8611" w14:textId="77777777" w:rsidR="00C361DC" w:rsidRPr="00C361DC" w:rsidRDefault="00C361DC" w:rsidP="00C361DC">
      <w:pPr>
        <w:pStyle w:val="ListParagraph"/>
        <w:rPr>
          <w:rFonts w:ascii="Arial" w:hAnsi="Arial" w:cs="Arial"/>
        </w:rPr>
      </w:pPr>
    </w:p>
    <w:p w14:paraId="4121AAFD" w14:textId="77777777" w:rsidR="00C361DC" w:rsidRPr="00C361DC" w:rsidRDefault="00C361DC" w:rsidP="00C361DC">
      <w:pPr>
        <w:pStyle w:val="ListParagraph"/>
        <w:rPr>
          <w:rFonts w:ascii="Arial" w:hAnsi="Arial" w:cs="Arial"/>
        </w:rPr>
      </w:pPr>
    </w:p>
    <w:p w14:paraId="56ED85E8" w14:textId="77777777" w:rsidR="00C361DC" w:rsidRPr="00C361DC" w:rsidRDefault="00C361DC" w:rsidP="00C361DC">
      <w:pPr>
        <w:pStyle w:val="ListParagraph"/>
        <w:rPr>
          <w:rFonts w:ascii="Arial" w:hAnsi="Arial" w:cs="Arial"/>
        </w:rPr>
      </w:pPr>
    </w:p>
    <w:p w14:paraId="66436A1E" w14:textId="77777777" w:rsidR="00C361DC" w:rsidRPr="00C361DC" w:rsidRDefault="00C361DC" w:rsidP="00C361DC">
      <w:pPr>
        <w:pStyle w:val="ListParagraph"/>
        <w:rPr>
          <w:rFonts w:ascii="Arial" w:hAnsi="Arial" w:cs="Arial"/>
        </w:rPr>
      </w:pPr>
    </w:p>
    <w:p w14:paraId="2CF23116" w14:textId="77777777" w:rsidR="00C361DC" w:rsidRPr="00C361DC" w:rsidRDefault="00C361DC" w:rsidP="00C361DC">
      <w:pPr>
        <w:pStyle w:val="ListParagraph"/>
        <w:rPr>
          <w:rFonts w:ascii="Arial" w:hAnsi="Arial" w:cs="Arial"/>
        </w:rPr>
      </w:pPr>
    </w:p>
    <w:p w14:paraId="7D2863AF" w14:textId="77777777" w:rsidR="00C361DC" w:rsidRPr="00C361DC" w:rsidRDefault="00C361DC" w:rsidP="00C361DC">
      <w:pPr>
        <w:pStyle w:val="ListParagraph"/>
        <w:rPr>
          <w:rFonts w:ascii="Arial" w:hAnsi="Arial" w:cs="Arial"/>
        </w:rPr>
      </w:pPr>
    </w:p>
    <w:p w14:paraId="3ECC871C" w14:textId="77777777" w:rsidR="00C361DC" w:rsidRDefault="00C361DC" w:rsidP="00C361DC">
      <w:pPr>
        <w:pStyle w:val="ListParagraph"/>
        <w:rPr>
          <w:rFonts w:ascii="Arial" w:hAnsi="Arial" w:cs="Arial"/>
        </w:rPr>
      </w:pPr>
    </w:p>
    <w:p w14:paraId="035972B0" w14:textId="77777777" w:rsidR="00F473CA" w:rsidRDefault="00F473CA" w:rsidP="00C361DC">
      <w:pPr>
        <w:pStyle w:val="ListParagraph"/>
        <w:rPr>
          <w:rFonts w:ascii="Arial" w:hAnsi="Arial" w:cs="Arial"/>
        </w:rPr>
      </w:pPr>
    </w:p>
    <w:p w14:paraId="7F8D65C5" w14:textId="77777777" w:rsidR="00F473CA" w:rsidRPr="00C361DC" w:rsidRDefault="00F473CA" w:rsidP="00C361DC">
      <w:pPr>
        <w:pStyle w:val="ListParagraph"/>
        <w:rPr>
          <w:rFonts w:ascii="Arial" w:hAnsi="Arial" w:cs="Arial"/>
        </w:rPr>
      </w:pPr>
    </w:p>
    <w:p w14:paraId="7BFD65A7" w14:textId="77777777" w:rsidR="00C361DC" w:rsidRPr="00C361DC" w:rsidRDefault="00C361DC" w:rsidP="00C361DC">
      <w:pPr>
        <w:pStyle w:val="ListParagraph"/>
        <w:rPr>
          <w:rFonts w:ascii="Arial" w:hAnsi="Arial" w:cs="Arial"/>
        </w:rPr>
      </w:pPr>
    </w:p>
    <w:p w14:paraId="747543C3" w14:textId="11977A10" w:rsidR="000D6E1C" w:rsidRPr="00C361DC" w:rsidRDefault="000D6E1C" w:rsidP="000D6E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Project Name: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NRS 490 Enforcement &amp; Education/Outreach</w:t>
      </w:r>
    </w:p>
    <w:p w14:paraId="51B59596" w14:textId="220EB552" w:rsidR="000D6E1C" w:rsidRPr="00C361DC" w:rsidRDefault="000D6E1C" w:rsidP="000D6E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>Applicant:</w:t>
      </w:r>
      <w:r w:rsidRPr="00C361DC">
        <w:rPr>
          <w:rFonts w:ascii="Arial" w:hAnsi="Arial" w:cs="Arial"/>
          <w:color w:val="000000"/>
        </w:rPr>
        <w:t xml:space="preserve">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 xml:space="preserve">Storey County </w:t>
      </w:r>
      <w:proofErr w:type="spellStart"/>
      <w:r w:rsidR="00D97C47" w:rsidRPr="00C361DC">
        <w:rPr>
          <w:rFonts w:ascii="Arial" w:eastAsia="Times New Roman" w:hAnsi="Arial" w:cs="Arial"/>
          <w:color w:val="000000"/>
          <w:kern w:val="0"/>
          <w14:ligatures w14:val="none"/>
        </w:rPr>
        <w:t>Sheriff</w:t>
      </w:r>
      <w:r w:rsidR="00D97C47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proofErr w:type="spellEnd"/>
      <w:r w:rsidR="00D97C47">
        <w:rPr>
          <w:rFonts w:ascii="Arial" w:eastAsia="Times New Roman" w:hAnsi="Arial" w:cs="Arial"/>
          <w:color w:val="000000"/>
          <w:kern w:val="0"/>
          <w14:ligatures w14:val="none"/>
        </w:rPr>
        <w:t xml:space="preserve"> Office</w:t>
      </w:r>
    </w:p>
    <w:p w14:paraId="3E387E2C" w14:textId="24F5FE89" w:rsidR="000D6E1C" w:rsidRPr="00C361DC" w:rsidRDefault="000D6E1C" w:rsidP="000D6E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Grant Request: </w:t>
      </w:r>
      <w:r w:rsidRPr="00C361DC">
        <w:rPr>
          <w:rFonts w:ascii="Arial" w:hAnsi="Arial" w:cs="Arial"/>
        </w:rPr>
        <w:t>$55,468.25</w:t>
      </w:r>
      <w:r w:rsidR="005A4F24" w:rsidRPr="00C361DC">
        <w:rPr>
          <w:rFonts w:ascii="Arial" w:hAnsi="Arial" w:cs="Arial"/>
        </w:rPr>
        <w:t xml:space="preserve"> – </w:t>
      </w:r>
      <w:r w:rsidR="005A4F24" w:rsidRPr="00C361DC">
        <w:rPr>
          <w:rFonts w:ascii="Arial" w:hAnsi="Arial" w:cs="Arial"/>
          <w:b/>
          <w:bCs/>
        </w:rPr>
        <w:t xml:space="preserve">Do </w:t>
      </w:r>
      <w:r w:rsidR="00C361DC" w:rsidRPr="00C361DC">
        <w:rPr>
          <w:rFonts w:ascii="Arial" w:hAnsi="Arial" w:cs="Arial"/>
          <w:b/>
          <w:bCs/>
        </w:rPr>
        <w:t>N</w:t>
      </w:r>
      <w:r w:rsidR="005A4F24" w:rsidRPr="00C361DC">
        <w:rPr>
          <w:rFonts w:ascii="Arial" w:hAnsi="Arial" w:cs="Arial"/>
          <w:b/>
          <w:bCs/>
        </w:rPr>
        <w:t xml:space="preserve">ot </w:t>
      </w:r>
      <w:r w:rsidR="00C361DC" w:rsidRPr="00C361DC">
        <w:rPr>
          <w:rFonts w:ascii="Arial" w:hAnsi="Arial" w:cs="Arial"/>
          <w:b/>
          <w:bCs/>
        </w:rPr>
        <w:t>F</w:t>
      </w:r>
      <w:r w:rsidR="005A4F24" w:rsidRPr="00C361DC">
        <w:rPr>
          <w:rFonts w:ascii="Arial" w:hAnsi="Arial" w:cs="Arial"/>
          <w:b/>
          <w:bCs/>
        </w:rPr>
        <w:t>und</w:t>
      </w:r>
      <w:r w:rsidR="005A4F24" w:rsidRPr="00C361DC">
        <w:rPr>
          <w:rFonts w:ascii="Arial" w:hAnsi="Arial" w:cs="Arial"/>
        </w:rPr>
        <w:t xml:space="preserve"> </w:t>
      </w:r>
    </w:p>
    <w:p w14:paraId="356DD037" w14:textId="1EFBA4DE" w:rsidR="000D6E1C" w:rsidRPr="00C361DC" w:rsidRDefault="00C361DC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Main ask is for a vehicle being used purely for towing</w:t>
      </w:r>
    </w:p>
    <w:p w14:paraId="166DF7DD" w14:textId="1D5742E1" w:rsidR="005A4F24" w:rsidRPr="00C361DC" w:rsidRDefault="00D97C47" w:rsidP="005A4F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Applicant has</w:t>
      </w:r>
      <w:proofErr w:type="gramEnd"/>
      <w:r w:rsidR="00C361DC">
        <w:rPr>
          <w:rFonts w:ascii="Arial" w:hAnsi="Arial" w:cs="Arial"/>
        </w:rPr>
        <w:t xml:space="preserve"> received significant funding in the past. TAC would like to see additional sources of funding for this project</w:t>
      </w:r>
    </w:p>
    <w:p w14:paraId="2E462BD0" w14:textId="51A60F93" w:rsidR="009316B5" w:rsidRPr="00C361DC" w:rsidRDefault="00C361DC" w:rsidP="005A4F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Due to past funding, TAC would like to see current funding spread-out to other projects</w:t>
      </w:r>
    </w:p>
    <w:p w14:paraId="317ECA49" w14:textId="77777777" w:rsidR="00C361DC" w:rsidRPr="00C361DC" w:rsidRDefault="00C361DC" w:rsidP="00C361DC">
      <w:pPr>
        <w:pStyle w:val="ListParagraph"/>
        <w:rPr>
          <w:rFonts w:ascii="Arial" w:hAnsi="Arial" w:cs="Arial"/>
        </w:rPr>
      </w:pPr>
    </w:p>
    <w:p w14:paraId="7BC2B69F" w14:textId="77E4F927" w:rsidR="000D6E1C" w:rsidRPr="00C361DC" w:rsidRDefault="000D6E1C" w:rsidP="000D6E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Project Name: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Mineral County Staging Area Phase 3</w:t>
      </w:r>
    </w:p>
    <w:p w14:paraId="2CFD4B23" w14:textId="0C384D84" w:rsidR="000D6E1C" w:rsidRPr="00C361DC" w:rsidRDefault="000D6E1C" w:rsidP="000D6E1C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>Applicant:</w:t>
      </w:r>
      <w:r w:rsidRPr="00C361DC">
        <w:rPr>
          <w:rFonts w:ascii="Arial" w:hAnsi="Arial" w:cs="Arial"/>
          <w:color w:val="000000"/>
        </w:rPr>
        <w:t xml:space="preserve"> </w:t>
      </w:r>
      <w:r w:rsidRPr="00C361DC">
        <w:rPr>
          <w:rFonts w:ascii="Arial" w:eastAsia="Times New Roman" w:hAnsi="Arial" w:cs="Arial"/>
          <w:color w:val="000000"/>
          <w:kern w:val="0"/>
          <w14:ligatures w14:val="none"/>
        </w:rPr>
        <w:t>Mineral County</w:t>
      </w:r>
    </w:p>
    <w:p w14:paraId="0D55A704" w14:textId="449F38F3" w:rsidR="000D6E1C" w:rsidRPr="00C361DC" w:rsidRDefault="000D6E1C" w:rsidP="000D6E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Grant Request: </w:t>
      </w:r>
      <w:r w:rsidRPr="00C361DC">
        <w:rPr>
          <w:rFonts w:ascii="Arial" w:hAnsi="Arial" w:cs="Arial"/>
        </w:rPr>
        <w:t>$191,575.00</w:t>
      </w:r>
      <w:r w:rsidR="005A4F24" w:rsidRPr="00C361DC">
        <w:rPr>
          <w:rFonts w:ascii="Arial" w:hAnsi="Arial" w:cs="Arial"/>
        </w:rPr>
        <w:t xml:space="preserve"> – </w:t>
      </w:r>
      <w:r w:rsidR="005A4F24" w:rsidRPr="00C361DC">
        <w:rPr>
          <w:rFonts w:ascii="Arial" w:hAnsi="Arial" w:cs="Arial"/>
          <w:b/>
          <w:bCs/>
        </w:rPr>
        <w:t>Fully fund</w:t>
      </w:r>
    </w:p>
    <w:p w14:paraId="3C9FD64E" w14:textId="63265BC1" w:rsidR="00BA775C" w:rsidRDefault="00BA775C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This is an ongoing project that the Program would like to see continued</w:t>
      </w:r>
    </w:p>
    <w:p w14:paraId="480E78D3" w14:textId="7C49011F" w:rsidR="005A4F24" w:rsidRPr="00BA775C" w:rsidRDefault="00BA775C" w:rsidP="00BA77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TAC has c</w:t>
      </w:r>
      <w:r w:rsidR="005A4F24" w:rsidRPr="00C361DC">
        <w:rPr>
          <w:rFonts w:ascii="Arial" w:hAnsi="Arial" w:cs="Arial"/>
        </w:rPr>
        <w:t>oncern</w:t>
      </w:r>
      <w:r>
        <w:rPr>
          <w:rFonts w:ascii="Arial" w:hAnsi="Arial" w:cs="Arial"/>
        </w:rPr>
        <w:t>s</w:t>
      </w:r>
      <w:r w:rsidR="005A4F24" w:rsidRPr="00C361DC">
        <w:rPr>
          <w:rFonts w:ascii="Arial" w:hAnsi="Arial" w:cs="Arial"/>
        </w:rPr>
        <w:t xml:space="preserve"> about lights</w:t>
      </w:r>
      <w:r>
        <w:rPr>
          <w:rFonts w:ascii="Arial" w:hAnsi="Arial" w:cs="Arial"/>
        </w:rPr>
        <w:t xml:space="preserve"> encouraging OHV recreation in the dark</w:t>
      </w:r>
    </w:p>
    <w:p w14:paraId="68F6008B" w14:textId="251162A2" w:rsidR="00BA775C" w:rsidRDefault="00BA775C" w:rsidP="00BA775C">
      <w:pPr>
        <w:rPr>
          <w:rFonts w:ascii="Arial" w:hAnsi="Arial" w:cs="Arial"/>
        </w:rPr>
      </w:pPr>
      <w:r w:rsidRPr="00BA775C">
        <w:rPr>
          <w:rFonts w:ascii="Arial" w:hAnsi="Arial" w:cs="Arial"/>
          <w:b/>
          <w:bCs/>
        </w:rPr>
        <w:t xml:space="preserve">Funding </w:t>
      </w:r>
      <w:r w:rsidR="005A4F24" w:rsidRPr="00BA775C">
        <w:rPr>
          <w:rFonts w:ascii="Arial" w:hAnsi="Arial" w:cs="Arial"/>
          <w:b/>
          <w:bCs/>
        </w:rPr>
        <w:t>Stipulations</w:t>
      </w:r>
      <w:r w:rsidR="005A4F24" w:rsidRPr="00BA775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Lights must be </w:t>
      </w:r>
      <w:r w:rsidR="005A4F24" w:rsidRPr="00BA775C">
        <w:rPr>
          <w:rFonts w:ascii="Arial" w:hAnsi="Arial" w:cs="Arial"/>
        </w:rPr>
        <w:t>dark sky friendl</w:t>
      </w:r>
      <w:r>
        <w:rPr>
          <w:rFonts w:ascii="Arial" w:hAnsi="Arial" w:cs="Arial"/>
        </w:rPr>
        <w:t>y</w:t>
      </w:r>
    </w:p>
    <w:p w14:paraId="037322E1" w14:textId="77777777" w:rsidR="00BA775C" w:rsidRPr="00BA775C" w:rsidRDefault="00BA775C" w:rsidP="00BA775C">
      <w:pPr>
        <w:rPr>
          <w:rFonts w:ascii="Arial" w:hAnsi="Arial" w:cs="Arial"/>
        </w:rPr>
      </w:pPr>
    </w:p>
    <w:p w14:paraId="2C5F9FAF" w14:textId="6B7DD909" w:rsidR="00252858" w:rsidRPr="00C361DC" w:rsidRDefault="000D6E1C" w:rsidP="00252858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 xml:space="preserve">Project Name: </w:t>
      </w:r>
      <w:r w:rsidR="00252858" w:rsidRPr="00C361DC">
        <w:rPr>
          <w:rFonts w:ascii="Arial" w:eastAsia="Times New Roman" w:hAnsi="Arial" w:cs="Arial"/>
          <w:color w:val="000000"/>
          <w:kern w:val="0"/>
          <w14:ligatures w14:val="none"/>
        </w:rPr>
        <w:t>Safety &amp; Medical Training</w:t>
      </w:r>
    </w:p>
    <w:p w14:paraId="03A2E590" w14:textId="1B4D69CE" w:rsidR="00252858" w:rsidRPr="00C361DC" w:rsidRDefault="000D6E1C" w:rsidP="00252858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61DC">
        <w:rPr>
          <w:rFonts w:ascii="Arial" w:hAnsi="Arial" w:cs="Arial"/>
          <w:b/>
          <w:bCs/>
        </w:rPr>
        <w:t>Applicant:</w:t>
      </w:r>
      <w:r w:rsidRPr="00C361DC">
        <w:rPr>
          <w:rFonts w:ascii="Arial" w:hAnsi="Arial" w:cs="Arial"/>
          <w:color w:val="000000"/>
        </w:rPr>
        <w:t xml:space="preserve"> </w:t>
      </w:r>
      <w:r w:rsidR="00252858" w:rsidRPr="00C361DC">
        <w:rPr>
          <w:rFonts w:ascii="Arial" w:eastAsia="Times New Roman" w:hAnsi="Arial" w:cs="Arial"/>
          <w:color w:val="000000"/>
          <w:kern w:val="0"/>
          <w14:ligatures w14:val="none"/>
        </w:rPr>
        <w:t>Silver State RaceMedx</w:t>
      </w:r>
    </w:p>
    <w:p w14:paraId="31C2CF6D" w14:textId="328650A7" w:rsidR="000D6E1C" w:rsidRPr="00C361DC" w:rsidRDefault="000D6E1C" w:rsidP="000D6E1C">
      <w:pPr>
        <w:rPr>
          <w:rFonts w:ascii="Arial" w:hAnsi="Arial" w:cs="Arial"/>
        </w:rPr>
      </w:pPr>
      <w:r w:rsidRPr="00C361DC">
        <w:rPr>
          <w:rFonts w:ascii="Arial" w:hAnsi="Arial" w:cs="Arial"/>
          <w:b/>
          <w:bCs/>
        </w:rPr>
        <w:t xml:space="preserve">Grant Request: </w:t>
      </w:r>
      <w:r w:rsidRPr="00C361DC">
        <w:rPr>
          <w:rFonts w:ascii="Arial" w:hAnsi="Arial" w:cs="Arial"/>
        </w:rPr>
        <w:t>$</w:t>
      </w:r>
      <w:r w:rsidR="00252858" w:rsidRPr="00C361DC">
        <w:rPr>
          <w:rFonts w:ascii="Arial" w:hAnsi="Arial" w:cs="Arial"/>
        </w:rPr>
        <w:t>36,225.00</w:t>
      </w:r>
      <w:r w:rsidR="005A4F24" w:rsidRPr="00C361DC">
        <w:rPr>
          <w:rFonts w:ascii="Arial" w:hAnsi="Arial" w:cs="Arial"/>
        </w:rPr>
        <w:t xml:space="preserve"> – </w:t>
      </w:r>
      <w:r w:rsidR="005A4F24" w:rsidRPr="00F473CA">
        <w:rPr>
          <w:rFonts w:ascii="Arial" w:hAnsi="Arial" w:cs="Arial"/>
          <w:b/>
          <w:bCs/>
        </w:rPr>
        <w:t>D</w:t>
      </w:r>
      <w:r w:rsidR="00BA775C" w:rsidRPr="00F473CA">
        <w:rPr>
          <w:rFonts w:ascii="Arial" w:hAnsi="Arial" w:cs="Arial"/>
          <w:b/>
          <w:bCs/>
        </w:rPr>
        <w:t>o</w:t>
      </w:r>
      <w:r w:rsidR="005A4F24" w:rsidRPr="00F473CA">
        <w:rPr>
          <w:rFonts w:ascii="Arial" w:hAnsi="Arial" w:cs="Arial"/>
          <w:b/>
          <w:bCs/>
        </w:rPr>
        <w:t xml:space="preserve"> Not </w:t>
      </w:r>
      <w:r w:rsidR="00BA775C" w:rsidRPr="00F473CA">
        <w:rPr>
          <w:rFonts w:ascii="Arial" w:hAnsi="Arial" w:cs="Arial"/>
          <w:b/>
          <w:bCs/>
        </w:rPr>
        <w:t>F</w:t>
      </w:r>
      <w:r w:rsidR="005A4F24" w:rsidRPr="00F473CA">
        <w:rPr>
          <w:rFonts w:ascii="Arial" w:hAnsi="Arial" w:cs="Arial"/>
          <w:b/>
          <w:bCs/>
        </w:rPr>
        <w:t>und</w:t>
      </w:r>
    </w:p>
    <w:p w14:paraId="7F3BBDD5" w14:textId="216C1E4A" w:rsidR="005A4F24" w:rsidRPr="00D97C47" w:rsidRDefault="00F473CA" w:rsidP="00D97C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Satellite video devices seem excessive</w:t>
      </w:r>
    </w:p>
    <w:p w14:paraId="326D5A9B" w14:textId="0FE51F34" w:rsidR="005A4F24" w:rsidRPr="00C361DC" w:rsidRDefault="00F473CA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CPR classes are already taught in numerous locations</w:t>
      </w:r>
    </w:p>
    <w:p w14:paraId="31AC03E8" w14:textId="78E20D56" w:rsidR="005A4F24" w:rsidRPr="00C361DC" w:rsidRDefault="00F473CA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TAC has concerns of volunteers treating serious medical trauma</w:t>
      </w:r>
    </w:p>
    <w:p w14:paraId="2FC75DB3" w14:textId="20E68BFA" w:rsidR="009316B5" w:rsidRPr="00C361DC" w:rsidRDefault="009316B5" w:rsidP="00FE68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61DC">
        <w:rPr>
          <w:rFonts w:ascii="Arial" w:hAnsi="Arial" w:cs="Arial"/>
        </w:rPr>
        <w:t>Funding has already been provided for materials and training already</w:t>
      </w:r>
    </w:p>
    <w:p w14:paraId="12BFE9B6" w14:textId="77777777" w:rsidR="00252858" w:rsidRPr="00C361DC" w:rsidRDefault="00252858" w:rsidP="000D6E1C">
      <w:pPr>
        <w:rPr>
          <w:rFonts w:ascii="Arial" w:hAnsi="Arial" w:cs="Arial"/>
        </w:rPr>
      </w:pPr>
    </w:p>
    <w:p w14:paraId="4502DB16" w14:textId="77777777" w:rsidR="000D6E1C" w:rsidRPr="00C361DC" w:rsidRDefault="000D6E1C" w:rsidP="000D6E1C">
      <w:pPr>
        <w:rPr>
          <w:rFonts w:ascii="Arial" w:hAnsi="Arial" w:cs="Arial"/>
        </w:rPr>
      </w:pPr>
    </w:p>
    <w:p w14:paraId="46C90ED3" w14:textId="77777777" w:rsidR="000D6E1C" w:rsidRPr="00C361DC" w:rsidRDefault="000D6E1C" w:rsidP="000D6E1C">
      <w:pPr>
        <w:rPr>
          <w:rFonts w:ascii="Arial" w:hAnsi="Arial" w:cs="Arial"/>
        </w:rPr>
      </w:pPr>
    </w:p>
    <w:p w14:paraId="47A733A6" w14:textId="77777777" w:rsidR="000D6E1C" w:rsidRPr="00C361DC" w:rsidRDefault="000D6E1C" w:rsidP="000D6E1C">
      <w:pPr>
        <w:rPr>
          <w:rFonts w:ascii="Arial" w:hAnsi="Arial" w:cs="Arial"/>
        </w:rPr>
      </w:pPr>
    </w:p>
    <w:p w14:paraId="58EABE88" w14:textId="77777777" w:rsidR="00BC511C" w:rsidRPr="00C361DC" w:rsidRDefault="00BC511C" w:rsidP="00BC511C">
      <w:pPr>
        <w:rPr>
          <w:rFonts w:ascii="Arial" w:hAnsi="Arial" w:cs="Arial"/>
          <w:b/>
          <w:bCs/>
        </w:rPr>
      </w:pPr>
    </w:p>
    <w:sectPr w:rsidR="00BC511C" w:rsidRPr="00C36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D1A46"/>
    <w:multiLevelType w:val="hybridMultilevel"/>
    <w:tmpl w:val="4E28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9163E"/>
    <w:multiLevelType w:val="hybridMultilevel"/>
    <w:tmpl w:val="F3B6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A19F0"/>
    <w:multiLevelType w:val="hybridMultilevel"/>
    <w:tmpl w:val="8D16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2920">
    <w:abstractNumId w:val="0"/>
  </w:num>
  <w:num w:numId="2" w16cid:durableId="1702122282">
    <w:abstractNumId w:val="1"/>
  </w:num>
  <w:num w:numId="3" w16cid:durableId="548078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1C"/>
    <w:rsid w:val="00023366"/>
    <w:rsid w:val="00080A00"/>
    <w:rsid w:val="0009185D"/>
    <w:rsid w:val="000D6E1C"/>
    <w:rsid w:val="001B2F80"/>
    <w:rsid w:val="00252858"/>
    <w:rsid w:val="00536745"/>
    <w:rsid w:val="00544A56"/>
    <w:rsid w:val="005A4F24"/>
    <w:rsid w:val="005B2614"/>
    <w:rsid w:val="00667D49"/>
    <w:rsid w:val="007B5F1A"/>
    <w:rsid w:val="007E64B7"/>
    <w:rsid w:val="0084112B"/>
    <w:rsid w:val="008466A8"/>
    <w:rsid w:val="008543F8"/>
    <w:rsid w:val="008D54AA"/>
    <w:rsid w:val="009316B5"/>
    <w:rsid w:val="00A65577"/>
    <w:rsid w:val="00AC54D5"/>
    <w:rsid w:val="00B64758"/>
    <w:rsid w:val="00BA11FD"/>
    <w:rsid w:val="00BA775C"/>
    <w:rsid w:val="00BC511C"/>
    <w:rsid w:val="00BF233E"/>
    <w:rsid w:val="00C019C9"/>
    <w:rsid w:val="00C15C17"/>
    <w:rsid w:val="00C361DC"/>
    <w:rsid w:val="00CF2A7E"/>
    <w:rsid w:val="00D33252"/>
    <w:rsid w:val="00D73926"/>
    <w:rsid w:val="00D81349"/>
    <w:rsid w:val="00D87F9B"/>
    <w:rsid w:val="00D97C47"/>
    <w:rsid w:val="00F473CA"/>
    <w:rsid w:val="00FA7459"/>
    <w:rsid w:val="00FD0313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5CF8"/>
  <w15:chartTrackingRefBased/>
  <w15:docId w15:val="{195F0F76-612C-48A8-8827-39A680B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1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Huneycutt</dc:creator>
  <cp:keywords/>
  <dc:description/>
  <cp:lastModifiedBy>Kaden Barmore</cp:lastModifiedBy>
  <cp:revision>3</cp:revision>
  <dcterms:created xsi:type="dcterms:W3CDTF">2025-05-12T16:53:00Z</dcterms:created>
  <dcterms:modified xsi:type="dcterms:W3CDTF">2025-05-15T19:05:00Z</dcterms:modified>
</cp:coreProperties>
</file>